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D47ED" w14:textId="77777777" w:rsidR="005843D4" w:rsidRDefault="005843D4">
      <w:r>
        <w:t>…………………………………………………………………………………………………………………………………………….</w:t>
      </w:r>
    </w:p>
    <w:p w14:paraId="49ED1F92" w14:textId="0DED0D39" w:rsidR="005843D4" w:rsidRPr="004E5C7B" w:rsidRDefault="000B5F8E" w:rsidP="005843D4">
      <w:pPr>
        <w:jc w:val="both"/>
        <w:rPr>
          <w:rFonts w:ascii="Arial" w:hAnsi="Arial" w:cs="Arial"/>
          <w:sz w:val="24"/>
          <w:szCs w:val="24"/>
        </w:rPr>
      </w:pPr>
      <w:r>
        <w:rPr>
          <w:rFonts w:ascii="Arial" w:hAnsi="Arial" w:cs="Arial"/>
          <w:b/>
          <w:sz w:val="24"/>
          <w:szCs w:val="24"/>
          <w:u w:val="single"/>
        </w:rPr>
        <w:t>Π</w:t>
      </w:r>
      <w:r w:rsidR="005843D4" w:rsidRPr="004E5C7B">
        <w:rPr>
          <w:rFonts w:ascii="Arial" w:hAnsi="Arial" w:cs="Arial"/>
          <w:b/>
          <w:sz w:val="24"/>
          <w:szCs w:val="24"/>
          <w:u w:val="single"/>
        </w:rPr>
        <w:t>ροσωρινό μέτρο ενίσχυσης με την μορφή επιστρεπτέας προκαταβολής</w:t>
      </w:r>
      <w:r w:rsidR="005843D4">
        <w:rPr>
          <w:rFonts w:ascii="Arial" w:hAnsi="Arial" w:cs="Arial"/>
          <w:b/>
          <w:sz w:val="24"/>
          <w:szCs w:val="24"/>
          <w:u w:val="single"/>
        </w:rPr>
        <w:t xml:space="preserve">  </w:t>
      </w:r>
      <w:r w:rsidR="005843D4">
        <w:rPr>
          <w:rFonts w:ascii="Arial" w:hAnsi="Arial" w:cs="Arial"/>
          <w:sz w:val="24"/>
          <w:szCs w:val="24"/>
        </w:rPr>
        <w:t>(άρθρο τρίτο της ΠΝΠ/30.03.2020 (Α’ 75)</w:t>
      </w:r>
      <w:r>
        <w:rPr>
          <w:rFonts w:ascii="Arial" w:hAnsi="Arial" w:cs="Arial"/>
          <w:sz w:val="24"/>
          <w:szCs w:val="24"/>
        </w:rPr>
        <w:t xml:space="preserve"> ΚΥΑ Α.1076/02.04.2020 (Β’ 1135)</w:t>
      </w:r>
    </w:p>
    <w:p w14:paraId="28E10107" w14:textId="77777777" w:rsidR="005843D4" w:rsidRDefault="005843D4" w:rsidP="005843D4">
      <w:pPr>
        <w:jc w:val="both"/>
        <w:rPr>
          <w:rFonts w:ascii="Arial" w:hAnsi="Arial" w:cs="Arial"/>
          <w:b/>
          <w:sz w:val="24"/>
          <w:szCs w:val="24"/>
        </w:rPr>
      </w:pPr>
      <w:r>
        <w:rPr>
          <w:rFonts w:ascii="Arial" w:hAnsi="Arial" w:cs="Arial"/>
          <w:b/>
          <w:sz w:val="24"/>
          <w:szCs w:val="24"/>
        </w:rPr>
        <w:t xml:space="preserve">Στηρίζεται στον Κανονισμό 1863/19.03.2020 της Ε.Ε  και είναι ακατάσχετη, αφορολόγητη και μη </w:t>
      </w:r>
      <w:proofErr w:type="spellStart"/>
      <w:r>
        <w:rPr>
          <w:rFonts w:ascii="Arial" w:hAnsi="Arial" w:cs="Arial"/>
          <w:b/>
          <w:sz w:val="24"/>
          <w:szCs w:val="24"/>
        </w:rPr>
        <w:t>συμψηφιστέα</w:t>
      </w:r>
      <w:proofErr w:type="spellEnd"/>
      <w:r>
        <w:rPr>
          <w:rFonts w:ascii="Arial" w:hAnsi="Arial" w:cs="Arial"/>
          <w:b/>
          <w:sz w:val="24"/>
          <w:szCs w:val="24"/>
        </w:rPr>
        <w:t>.</w:t>
      </w:r>
    </w:p>
    <w:p w14:paraId="5AF12CFA" w14:textId="77777777" w:rsidR="005843D4" w:rsidRPr="00BB57D2" w:rsidRDefault="005843D4" w:rsidP="005843D4">
      <w:pPr>
        <w:jc w:val="both"/>
        <w:rPr>
          <w:rFonts w:ascii="Arial" w:hAnsi="Arial" w:cs="Arial"/>
          <w:sz w:val="24"/>
          <w:szCs w:val="24"/>
        </w:rPr>
      </w:pPr>
      <w:r>
        <w:rPr>
          <w:rFonts w:ascii="Arial" w:hAnsi="Arial" w:cs="Arial"/>
          <w:sz w:val="24"/>
          <w:szCs w:val="24"/>
        </w:rPr>
        <w:t>Με ΚΥΑ θα δοθούν οι λεπτομέρειες εφαρμογής της καθώς και οι δικαιούχοι αυτής. Πάντως, το μέτρο θα εφαρμοσθεί στις πληγείσες επιχειρήσεις.</w:t>
      </w:r>
    </w:p>
    <w:p w14:paraId="71575EF0" w14:textId="5A210F15" w:rsidR="005843D4" w:rsidRDefault="005843D4" w:rsidP="005843D4">
      <w:pPr>
        <w:jc w:val="both"/>
        <w:rPr>
          <w:rFonts w:ascii="Arial" w:hAnsi="Arial" w:cs="Arial"/>
          <w:sz w:val="24"/>
          <w:szCs w:val="24"/>
        </w:rPr>
      </w:pPr>
      <w:r w:rsidRPr="005843D4">
        <w:rPr>
          <w:rFonts w:ascii="Arial" w:hAnsi="Arial" w:cs="Arial"/>
          <w:sz w:val="24"/>
          <w:szCs w:val="24"/>
        </w:rPr>
        <w:t xml:space="preserve">Δυστυχώς, </w:t>
      </w:r>
      <w:r>
        <w:rPr>
          <w:rFonts w:ascii="Arial" w:hAnsi="Arial" w:cs="Arial"/>
          <w:sz w:val="24"/>
          <w:szCs w:val="24"/>
        </w:rPr>
        <w:t xml:space="preserve">μέχρι σήμερα (πρωί της 03/04/2020) δεν έχουν εκδοθεί οδηγίες εφαρμογής του μέτρου. Βάσει των αναγγελιών, από τηλεοράσεως, του αρμοδίου υπουργού, η περίοδος επιστροφής του λαμβανομένου ποσού θα είναι 5ετής, ενώ τον πρώτο χρόνο δεν θα καταβάλλεται κανένα ποσό. Στα υπόλοιπα 4 χρόνια θα γίνεται η εξόφληση της </w:t>
      </w:r>
      <w:proofErr w:type="spellStart"/>
      <w:r>
        <w:rPr>
          <w:rFonts w:ascii="Arial" w:hAnsi="Arial" w:cs="Arial"/>
          <w:sz w:val="24"/>
          <w:szCs w:val="24"/>
        </w:rPr>
        <w:t>ληφθείσας</w:t>
      </w:r>
      <w:proofErr w:type="spellEnd"/>
      <w:r>
        <w:rPr>
          <w:rFonts w:ascii="Arial" w:hAnsi="Arial" w:cs="Arial"/>
          <w:sz w:val="24"/>
          <w:szCs w:val="24"/>
        </w:rPr>
        <w:t xml:space="preserve"> προκαταβολής.</w:t>
      </w:r>
    </w:p>
    <w:p w14:paraId="3FE22183" w14:textId="68D0F3E6" w:rsidR="000B5F8E" w:rsidRDefault="000B5F8E" w:rsidP="005843D4">
      <w:pPr>
        <w:jc w:val="both"/>
        <w:rPr>
          <w:rFonts w:ascii="Arial" w:hAnsi="Arial" w:cs="Arial"/>
          <w:sz w:val="24"/>
          <w:szCs w:val="24"/>
        </w:rPr>
      </w:pPr>
      <w:r>
        <w:rPr>
          <w:rFonts w:ascii="Arial" w:hAnsi="Arial" w:cs="Arial"/>
          <w:sz w:val="24"/>
          <w:szCs w:val="24"/>
        </w:rPr>
        <w:t xml:space="preserve">Τελικά, εκδόθηκε το απόγευμα της 03/04/2020 η </w:t>
      </w:r>
      <w:r w:rsidRPr="002D405A">
        <w:rPr>
          <w:rFonts w:ascii="Arial" w:hAnsi="Arial" w:cs="Arial"/>
          <w:b/>
          <w:sz w:val="24"/>
          <w:szCs w:val="24"/>
        </w:rPr>
        <w:t xml:space="preserve">ΚΥΑ Α. 1076/02.04.2020 (Β’ 1135), </w:t>
      </w:r>
      <w:r>
        <w:rPr>
          <w:rFonts w:ascii="Arial" w:hAnsi="Arial" w:cs="Arial"/>
          <w:sz w:val="24"/>
          <w:szCs w:val="24"/>
        </w:rPr>
        <w:t xml:space="preserve">με την οποία αποκαλύπτεται το σκηνικό εφαρμογής της επιστρεπτέας προκαταβολής. Αυτή απευθύνεται σε επιχειρήσεις που έχουν πληγεί οικονομικά από τον </w:t>
      </w:r>
      <w:r>
        <w:rPr>
          <w:rFonts w:ascii="Arial" w:hAnsi="Arial" w:cs="Arial"/>
          <w:sz w:val="24"/>
          <w:szCs w:val="24"/>
          <w:lang w:val="en-US"/>
        </w:rPr>
        <w:t>COVID</w:t>
      </w:r>
      <w:r w:rsidRPr="000B5F8E">
        <w:rPr>
          <w:rFonts w:ascii="Arial" w:hAnsi="Arial" w:cs="Arial"/>
          <w:sz w:val="24"/>
          <w:szCs w:val="24"/>
        </w:rPr>
        <w:t xml:space="preserve"> </w:t>
      </w:r>
      <w:r>
        <w:rPr>
          <w:rFonts w:ascii="Arial" w:hAnsi="Arial" w:cs="Arial"/>
          <w:sz w:val="24"/>
          <w:szCs w:val="24"/>
        </w:rPr>
        <w:t>–</w:t>
      </w:r>
      <w:r w:rsidRPr="000B5F8E">
        <w:rPr>
          <w:rFonts w:ascii="Arial" w:hAnsi="Arial" w:cs="Arial"/>
          <w:sz w:val="24"/>
          <w:szCs w:val="24"/>
        </w:rPr>
        <w:t xml:space="preserve"> 19.</w:t>
      </w:r>
    </w:p>
    <w:p w14:paraId="612C7009" w14:textId="77777777" w:rsidR="009D40D0" w:rsidRDefault="002914A4" w:rsidP="005843D4">
      <w:pPr>
        <w:jc w:val="both"/>
        <w:rPr>
          <w:rFonts w:ascii="Arial" w:hAnsi="Arial" w:cs="Arial"/>
          <w:sz w:val="24"/>
          <w:szCs w:val="24"/>
        </w:rPr>
      </w:pPr>
      <w:r>
        <w:rPr>
          <w:rFonts w:ascii="Arial" w:hAnsi="Arial" w:cs="Arial"/>
          <w:sz w:val="24"/>
          <w:szCs w:val="24"/>
        </w:rPr>
        <w:t xml:space="preserve">1. </w:t>
      </w:r>
      <w:r w:rsidR="000B5F8E">
        <w:rPr>
          <w:rFonts w:ascii="Arial" w:hAnsi="Arial" w:cs="Arial"/>
          <w:sz w:val="24"/>
          <w:szCs w:val="24"/>
        </w:rPr>
        <w:t xml:space="preserve">Αρχικά, το σχέδιο περιλαμβάνει την εκδήλωση ενδιαφέροντος από τις πληγείσες επιχειρήσεις. </w:t>
      </w:r>
      <w:r w:rsidR="009D40D0">
        <w:rPr>
          <w:rFonts w:ascii="Arial" w:hAnsi="Arial" w:cs="Arial"/>
          <w:sz w:val="24"/>
          <w:szCs w:val="24"/>
        </w:rPr>
        <w:t>Η ΚΥΑ δεν αναφέρει τίποτα για την υποχρέωση να υπάρχει ολική ή μερική αναστολή των συμβάσεων εργασίας.</w:t>
      </w:r>
    </w:p>
    <w:p w14:paraId="00D2F41F" w14:textId="414C8E7E" w:rsidR="000B5F8E" w:rsidRDefault="000B5F8E" w:rsidP="005843D4">
      <w:pPr>
        <w:jc w:val="both"/>
        <w:rPr>
          <w:rFonts w:ascii="Arial" w:hAnsi="Arial" w:cs="Arial"/>
          <w:sz w:val="24"/>
          <w:szCs w:val="24"/>
        </w:rPr>
      </w:pPr>
      <w:r>
        <w:rPr>
          <w:rFonts w:ascii="Arial" w:hAnsi="Arial" w:cs="Arial"/>
          <w:sz w:val="24"/>
          <w:szCs w:val="24"/>
        </w:rPr>
        <w:t>Τα ζητούμενα στοιχεία εισάγονται στην πλατφόρμα της ΑΑΔΕ</w:t>
      </w:r>
      <w:r w:rsidRPr="000B5F8E">
        <w:rPr>
          <w:rFonts w:ascii="Arial" w:hAnsi="Arial" w:cs="Arial"/>
          <w:b/>
          <w:sz w:val="24"/>
          <w:szCs w:val="24"/>
        </w:rPr>
        <w:t xml:space="preserve">, </w:t>
      </w:r>
      <w:bookmarkStart w:id="0" w:name="_Hlk36845571"/>
      <w:r w:rsidRPr="000B5F8E">
        <w:rPr>
          <w:rFonts w:ascii="Arial" w:hAnsi="Arial" w:cs="Arial"/>
          <w:b/>
          <w:sz w:val="24"/>
          <w:szCs w:val="24"/>
        </w:rPr>
        <w:t xml:space="preserve">« </w:t>
      </w:r>
      <w:proofErr w:type="spellStart"/>
      <w:r w:rsidRPr="000B5F8E">
        <w:rPr>
          <w:rFonts w:ascii="Arial" w:hAnsi="Arial" w:cs="Arial"/>
          <w:b/>
          <w:sz w:val="24"/>
          <w:szCs w:val="24"/>
          <w:lang w:val="en-US"/>
        </w:rPr>
        <w:t>myBusiness</w:t>
      </w:r>
      <w:proofErr w:type="spellEnd"/>
      <w:r w:rsidRPr="000B5F8E">
        <w:rPr>
          <w:rFonts w:ascii="Arial" w:hAnsi="Arial" w:cs="Arial"/>
          <w:b/>
          <w:sz w:val="24"/>
          <w:szCs w:val="24"/>
        </w:rPr>
        <w:t xml:space="preserve"> </w:t>
      </w:r>
      <w:r w:rsidRPr="000B5F8E">
        <w:rPr>
          <w:rFonts w:ascii="Arial" w:hAnsi="Arial" w:cs="Arial"/>
          <w:b/>
          <w:sz w:val="24"/>
          <w:szCs w:val="24"/>
          <w:lang w:val="en-US"/>
        </w:rPr>
        <w:t>Support</w:t>
      </w:r>
      <w:r w:rsidRPr="000B5F8E">
        <w:rPr>
          <w:rFonts w:ascii="Arial" w:hAnsi="Arial" w:cs="Arial"/>
          <w:b/>
          <w:sz w:val="24"/>
          <w:szCs w:val="24"/>
        </w:rPr>
        <w:t>»</w:t>
      </w:r>
      <w:r>
        <w:rPr>
          <w:rFonts w:ascii="Arial" w:hAnsi="Arial" w:cs="Arial"/>
          <w:sz w:val="24"/>
          <w:szCs w:val="24"/>
        </w:rPr>
        <w:t xml:space="preserve"> </w:t>
      </w:r>
      <w:bookmarkEnd w:id="0"/>
      <w:r>
        <w:rPr>
          <w:rFonts w:ascii="Arial" w:hAnsi="Arial" w:cs="Arial"/>
          <w:sz w:val="24"/>
          <w:szCs w:val="24"/>
        </w:rPr>
        <w:t>.</w:t>
      </w:r>
      <w:proofErr w:type="spellStart"/>
      <w:r>
        <w:rPr>
          <w:rFonts w:ascii="Arial" w:hAnsi="Arial" w:cs="Arial"/>
          <w:sz w:val="24"/>
          <w:szCs w:val="24"/>
        </w:rPr>
        <w:t>Εχουν</w:t>
      </w:r>
      <w:proofErr w:type="spellEnd"/>
      <w:r>
        <w:rPr>
          <w:rFonts w:ascii="Arial" w:hAnsi="Arial" w:cs="Arial"/>
          <w:sz w:val="24"/>
          <w:szCs w:val="24"/>
        </w:rPr>
        <w:t xml:space="preserve"> ελπίδα να περιληφθούν στο πρόγραμμα οι μικρές και μικρομεσαίες επιχειρήσεις, με προσωπικό 1-500 άτομα, οι οποίες έχουν πληγεί οικονομικά λόγω της πανδημίας και έχουν έδρα στην Ελλάδα.</w:t>
      </w:r>
    </w:p>
    <w:p w14:paraId="37EBFD7D" w14:textId="77777777" w:rsidR="002914A4" w:rsidRDefault="002914A4" w:rsidP="005843D4">
      <w:pPr>
        <w:jc w:val="both"/>
        <w:rPr>
          <w:rFonts w:ascii="Arial" w:hAnsi="Arial" w:cs="Arial"/>
          <w:sz w:val="24"/>
          <w:szCs w:val="24"/>
        </w:rPr>
      </w:pPr>
      <w:r>
        <w:rPr>
          <w:rFonts w:ascii="Arial" w:hAnsi="Arial" w:cs="Arial"/>
          <w:sz w:val="24"/>
          <w:szCs w:val="24"/>
        </w:rPr>
        <w:t>2. Την εκδήλωση ενδιαφέροντος υποβάλλουν επιχειρήσεις που δεν είναι προβληματικές, βάσει του του Κανονισμού 651/2014/ΕΕ. Βέβαια, πρέπει να παρουσιάζουν μείωση τζίρου, όπως προαναφέρθηκε.</w:t>
      </w:r>
    </w:p>
    <w:p w14:paraId="73686F09" w14:textId="77777777" w:rsidR="002914A4" w:rsidRDefault="002914A4" w:rsidP="005843D4">
      <w:pPr>
        <w:jc w:val="both"/>
        <w:rPr>
          <w:rFonts w:ascii="Arial" w:hAnsi="Arial" w:cs="Arial"/>
          <w:sz w:val="24"/>
          <w:szCs w:val="24"/>
        </w:rPr>
      </w:pPr>
      <w:r>
        <w:rPr>
          <w:rFonts w:ascii="Arial" w:hAnsi="Arial" w:cs="Arial"/>
          <w:sz w:val="24"/>
          <w:szCs w:val="24"/>
        </w:rPr>
        <w:t xml:space="preserve">3. Επίσης, οι επιχειρήσεις </w:t>
      </w:r>
      <w:r w:rsidR="005A7B6F">
        <w:rPr>
          <w:rFonts w:ascii="Arial" w:hAnsi="Arial" w:cs="Arial"/>
          <w:sz w:val="24"/>
          <w:szCs w:val="24"/>
        </w:rPr>
        <w:t>δεν θα πρέπει να έχουν εξαντλήσει το ανώτατο τιθέμενο όριο 2018-2020 του Κανονισμού 1407/2013/ΕΕ</w:t>
      </w:r>
    </w:p>
    <w:p w14:paraId="0878B4A5" w14:textId="77777777" w:rsidR="005A7B6F" w:rsidRDefault="005A7B6F" w:rsidP="005843D4">
      <w:pPr>
        <w:jc w:val="both"/>
        <w:rPr>
          <w:rFonts w:ascii="Arial" w:hAnsi="Arial" w:cs="Arial"/>
          <w:sz w:val="24"/>
          <w:szCs w:val="24"/>
        </w:rPr>
      </w:pPr>
      <w:r>
        <w:rPr>
          <w:rFonts w:ascii="Arial" w:hAnsi="Arial" w:cs="Arial"/>
          <w:sz w:val="24"/>
          <w:szCs w:val="24"/>
        </w:rPr>
        <w:t>4. Δεν μπορούν να υποβάλλουν εκδήλωση ενδιαφέροντος επιχειρήσεις που είναι σε αδράνεια, δηλαδή έχουν μηδενικές δηλώσεις ΦΠΑ από τον Απρίλιο του 2019.</w:t>
      </w:r>
    </w:p>
    <w:p w14:paraId="19B6C189" w14:textId="77777777" w:rsidR="005A7B6F" w:rsidRDefault="005A7B6F" w:rsidP="005843D4">
      <w:pPr>
        <w:jc w:val="both"/>
        <w:rPr>
          <w:rFonts w:ascii="Arial" w:hAnsi="Arial" w:cs="Arial"/>
          <w:sz w:val="24"/>
          <w:szCs w:val="24"/>
        </w:rPr>
      </w:pPr>
      <w:r>
        <w:rPr>
          <w:rFonts w:ascii="Arial" w:hAnsi="Arial" w:cs="Arial"/>
          <w:sz w:val="24"/>
          <w:szCs w:val="24"/>
        </w:rPr>
        <w:t>5. Δεν υποβάλλουν μη πληγείσες επιχειρήσεις ή επιχειρήσεις με αναστολή λειτουργίας.</w:t>
      </w:r>
    </w:p>
    <w:p w14:paraId="132B62F7" w14:textId="77777777" w:rsidR="005A7B6F" w:rsidRDefault="005A7B6F" w:rsidP="005843D4">
      <w:pPr>
        <w:jc w:val="both"/>
        <w:rPr>
          <w:rFonts w:ascii="Arial" w:hAnsi="Arial" w:cs="Arial"/>
          <w:sz w:val="24"/>
          <w:szCs w:val="24"/>
        </w:rPr>
      </w:pPr>
      <w:r>
        <w:rPr>
          <w:rFonts w:ascii="Arial" w:hAnsi="Arial" w:cs="Arial"/>
          <w:sz w:val="24"/>
          <w:szCs w:val="24"/>
        </w:rPr>
        <w:t xml:space="preserve">6. Υποβαλλόμενα στοιχεία από επιχειρήσεις με </w:t>
      </w:r>
      <w:r w:rsidRPr="005A7B6F">
        <w:rPr>
          <w:rFonts w:ascii="Arial" w:hAnsi="Arial" w:cs="Arial"/>
          <w:sz w:val="24"/>
          <w:szCs w:val="24"/>
          <w:u w:val="single"/>
        </w:rPr>
        <w:t>διπλογραφικά βιβλία:</w:t>
      </w:r>
    </w:p>
    <w:p w14:paraId="02804812" w14:textId="3D617E8B" w:rsidR="009D40D0" w:rsidRDefault="005A7B6F" w:rsidP="005843D4">
      <w:pPr>
        <w:jc w:val="both"/>
        <w:rPr>
          <w:rFonts w:ascii="Arial" w:hAnsi="Arial" w:cs="Arial"/>
          <w:sz w:val="24"/>
          <w:szCs w:val="24"/>
        </w:rPr>
      </w:pPr>
      <w:r w:rsidRPr="00A43061">
        <w:rPr>
          <w:rFonts w:ascii="Arial" w:hAnsi="Arial" w:cs="Arial"/>
          <w:b/>
          <w:sz w:val="24"/>
          <w:szCs w:val="24"/>
        </w:rPr>
        <w:t>Α)</w:t>
      </w:r>
      <w:r>
        <w:rPr>
          <w:rFonts w:ascii="Arial" w:hAnsi="Arial" w:cs="Arial"/>
          <w:sz w:val="24"/>
          <w:szCs w:val="24"/>
        </w:rPr>
        <w:t xml:space="preserve"> Κύκλος εργασιών, βάσει της δήλωσης του ΦΠΑ μηνός Μαρτίου 2020 (όπως </w:t>
      </w:r>
      <w:proofErr w:type="spellStart"/>
      <w:r>
        <w:rPr>
          <w:rFonts w:ascii="Arial" w:hAnsi="Arial" w:cs="Arial"/>
          <w:sz w:val="24"/>
          <w:szCs w:val="24"/>
        </w:rPr>
        <w:t>εμφαίνεται</w:t>
      </w:r>
      <w:proofErr w:type="spellEnd"/>
      <w:r>
        <w:rPr>
          <w:rFonts w:ascii="Arial" w:hAnsi="Arial" w:cs="Arial"/>
          <w:sz w:val="24"/>
          <w:szCs w:val="24"/>
        </w:rPr>
        <w:t xml:space="preserve">  </w:t>
      </w:r>
      <w:r w:rsidRPr="005A7B6F">
        <w:rPr>
          <w:rFonts w:ascii="Arial" w:hAnsi="Arial" w:cs="Arial"/>
          <w:b/>
          <w:sz w:val="24"/>
          <w:szCs w:val="24"/>
        </w:rPr>
        <w:t>στον κωδικό 312).</w:t>
      </w:r>
      <w:r>
        <w:rPr>
          <w:rFonts w:ascii="Arial" w:hAnsi="Arial" w:cs="Arial"/>
          <w:sz w:val="24"/>
          <w:szCs w:val="24"/>
        </w:rPr>
        <w:t xml:space="preserve"> Η δήλωση</w:t>
      </w:r>
      <w:r w:rsidR="00A43061">
        <w:rPr>
          <w:rFonts w:ascii="Arial" w:hAnsi="Arial" w:cs="Arial"/>
          <w:sz w:val="24"/>
          <w:szCs w:val="24"/>
        </w:rPr>
        <w:t xml:space="preserve"> για την εκδήλωση</w:t>
      </w:r>
      <w:r>
        <w:rPr>
          <w:rFonts w:ascii="Arial" w:hAnsi="Arial" w:cs="Arial"/>
          <w:sz w:val="24"/>
          <w:szCs w:val="24"/>
        </w:rPr>
        <w:t xml:space="preserve"> ενδιαφέροντος υποβάλλεται μέχρι την </w:t>
      </w:r>
      <w:r w:rsidR="009D40D0">
        <w:rPr>
          <w:rFonts w:ascii="Arial" w:hAnsi="Arial" w:cs="Arial"/>
          <w:b/>
          <w:sz w:val="24"/>
          <w:szCs w:val="24"/>
        </w:rPr>
        <w:t>10</w:t>
      </w:r>
      <w:r w:rsidR="009D40D0" w:rsidRPr="009D40D0">
        <w:rPr>
          <w:rFonts w:ascii="Arial" w:hAnsi="Arial" w:cs="Arial"/>
          <w:b/>
          <w:sz w:val="24"/>
          <w:szCs w:val="24"/>
          <w:vertAlign w:val="superscript"/>
        </w:rPr>
        <w:t>η</w:t>
      </w:r>
      <w:r w:rsidR="009D40D0">
        <w:rPr>
          <w:rFonts w:ascii="Arial" w:hAnsi="Arial" w:cs="Arial"/>
          <w:b/>
          <w:sz w:val="24"/>
          <w:szCs w:val="24"/>
        </w:rPr>
        <w:t xml:space="preserve"> ημέρα του επόμενου μήνα</w:t>
      </w:r>
      <w:r w:rsidR="004A7490">
        <w:rPr>
          <w:rFonts w:ascii="Arial" w:hAnsi="Arial" w:cs="Arial"/>
          <w:b/>
          <w:sz w:val="24"/>
          <w:szCs w:val="24"/>
        </w:rPr>
        <w:t>, δηλαδή την 10/04/2020.</w:t>
      </w:r>
      <w:r>
        <w:rPr>
          <w:rFonts w:ascii="Arial" w:hAnsi="Arial" w:cs="Arial"/>
          <w:sz w:val="24"/>
          <w:szCs w:val="24"/>
        </w:rPr>
        <w:t xml:space="preserve">  </w:t>
      </w:r>
    </w:p>
    <w:p w14:paraId="60407023" w14:textId="77777777" w:rsidR="00B7145B" w:rsidRDefault="00B7145B" w:rsidP="005843D4">
      <w:pPr>
        <w:jc w:val="both"/>
        <w:rPr>
          <w:rFonts w:ascii="Arial" w:hAnsi="Arial" w:cs="Arial"/>
          <w:sz w:val="24"/>
          <w:szCs w:val="24"/>
        </w:rPr>
      </w:pPr>
      <w:bookmarkStart w:id="1" w:name="_GoBack"/>
      <w:bookmarkEnd w:id="1"/>
    </w:p>
    <w:p w14:paraId="0E597FB5" w14:textId="597D0417" w:rsidR="00BF6B01" w:rsidRDefault="00BF6B01" w:rsidP="005843D4">
      <w:pPr>
        <w:jc w:val="both"/>
        <w:rPr>
          <w:rFonts w:ascii="Arial" w:hAnsi="Arial" w:cs="Arial"/>
          <w:sz w:val="24"/>
          <w:szCs w:val="24"/>
        </w:rPr>
      </w:pPr>
      <w:r w:rsidRPr="00BF6B01">
        <w:rPr>
          <w:rFonts w:ascii="Arial" w:hAnsi="Arial" w:cs="Arial"/>
          <w:sz w:val="24"/>
          <w:szCs w:val="24"/>
          <w:bdr w:val="single" w:sz="4" w:space="0" w:color="auto"/>
        </w:rPr>
        <w:lastRenderedPageBreak/>
        <w:t>Επιχειρήσεις με αρνητικό πρόσημο εσόδων (όπως είναι πιθανό να υπάρξει στις επιχειρήσεις ειδικού καθεστώτος ΦΠΑ του άρθρου 43 του Ν 2859/2000) δεν μπορούν να υποβάλλουν την εν λόγω δήλωση.</w:t>
      </w:r>
      <w:r w:rsidRPr="00BF6B01">
        <w:rPr>
          <w:rFonts w:ascii="Arial" w:hAnsi="Arial" w:cs="Arial"/>
          <w:b/>
          <w:sz w:val="24"/>
          <w:szCs w:val="24"/>
          <w:bdr w:val="single" w:sz="4" w:space="0" w:color="auto"/>
        </w:rPr>
        <w:t xml:space="preserve"> Ή</w:t>
      </w:r>
      <w:r w:rsidRPr="00BF6B01">
        <w:rPr>
          <w:rFonts w:ascii="Arial" w:hAnsi="Arial" w:cs="Arial"/>
          <w:sz w:val="24"/>
          <w:szCs w:val="24"/>
          <w:bdr w:val="single" w:sz="4" w:space="0" w:color="auto"/>
        </w:rPr>
        <w:t xml:space="preserve"> ο </w:t>
      </w:r>
      <w:proofErr w:type="spellStart"/>
      <w:r w:rsidRPr="00BF6B01">
        <w:rPr>
          <w:rFonts w:ascii="Arial" w:hAnsi="Arial" w:cs="Arial"/>
          <w:sz w:val="24"/>
          <w:szCs w:val="24"/>
          <w:bdr w:val="single" w:sz="4" w:space="0" w:color="auto"/>
        </w:rPr>
        <w:t>συντάξας</w:t>
      </w:r>
      <w:proofErr w:type="spellEnd"/>
      <w:r w:rsidRPr="00BF6B01">
        <w:rPr>
          <w:rFonts w:ascii="Arial" w:hAnsi="Arial" w:cs="Arial"/>
          <w:sz w:val="24"/>
          <w:szCs w:val="24"/>
          <w:bdr w:val="single" w:sz="4" w:space="0" w:color="auto"/>
        </w:rPr>
        <w:t xml:space="preserve"> την πλατφόρμα δεν </w:t>
      </w:r>
      <w:proofErr w:type="spellStart"/>
      <w:r w:rsidRPr="00BF6B01">
        <w:rPr>
          <w:rFonts w:ascii="Arial" w:hAnsi="Arial" w:cs="Arial"/>
          <w:sz w:val="24"/>
          <w:szCs w:val="24"/>
          <w:bdr w:val="single" w:sz="4" w:space="0" w:color="auto"/>
        </w:rPr>
        <w:t>εγνώριζε</w:t>
      </w:r>
      <w:proofErr w:type="spellEnd"/>
      <w:r w:rsidRPr="00BF6B01">
        <w:rPr>
          <w:rFonts w:ascii="Arial" w:hAnsi="Arial" w:cs="Arial"/>
          <w:sz w:val="24"/>
          <w:szCs w:val="24"/>
          <w:bdr w:val="single" w:sz="4" w:space="0" w:color="auto"/>
        </w:rPr>
        <w:t xml:space="preserve">  το έργο των γραφείων </w:t>
      </w:r>
      <w:proofErr w:type="spellStart"/>
      <w:r w:rsidRPr="00BF6B01">
        <w:rPr>
          <w:rFonts w:ascii="Arial" w:hAnsi="Arial" w:cs="Arial"/>
          <w:sz w:val="24"/>
          <w:szCs w:val="24"/>
          <w:bdr w:val="single" w:sz="4" w:space="0" w:color="auto"/>
        </w:rPr>
        <w:t>ταξειδίων</w:t>
      </w:r>
      <w:proofErr w:type="spellEnd"/>
      <w:r w:rsidRPr="00BF6B01">
        <w:rPr>
          <w:rFonts w:ascii="Arial" w:hAnsi="Arial" w:cs="Arial"/>
          <w:sz w:val="24"/>
          <w:szCs w:val="24"/>
          <w:bdr w:val="single" w:sz="4" w:space="0" w:color="auto"/>
        </w:rPr>
        <w:t xml:space="preserve">, με τα αρνητικά μέχρις στιγμής έσοδα (όταν τα κόστη πακέτων είναι μεγαλύτερα  από τα έσοδα) </w:t>
      </w:r>
      <w:r w:rsidRPr="00BF6B01">
        <w:rPr>
          <w:rFonts w:ascii="Arial" w:hAnsi="Arial" w:cs="Arial"/>
          <w:b/>
          <w:sz w:val="24"/>
          <w:szCs w:val="24"/>
          <w:bdr w:val="single" w:sz="4" w:space="0" w:color="auto"/>
        </w:rPr>
        <w:t>ή</w:t>
      </w:r>
      <w:r w:rsidRPr="00BF6B01">
        <w:rPr>
          <w:rFonts w:ascii="Arial" w:hAnsi="Arial" w:cs="Arial"/>
          <w:sz w:val="24"/>
          <w:szCs w:val="24"/>
          <w:bdr w:val="single" w:sz="4" w:space="0" w:color="auto"/>
        </w:rPr>
        <w:t xml:space="preserve"> έγινε συνειδητά, για να αποκλεισθεί  ο κλάδος αυτής της </w:t>
      </w:r>
      <w:proofErr w:type="spellStart"/>
      <w:r w:rsidRPr="00BF6B01">
        <w:rPr>
          <w:rFonts w:ascii="Arial" w:hAnsi="Arial" w:cs="Arial"/>
          <w:sz w:val="24"/>
          <w:szCs w:val="24"/>
          <w:bdr w:val="single" w:sz="4" w:space="0" w:color="auto"/>
        </w:rPr>
        <w:t>βαρειάς</w:t>
      </w:r>
      <w:proofErr w:type="spellEnd"/>
      <w:r w:rsidRPr="00BF6B01">
        <w:rPr>
          <w:rFonts w:ascii="Arial" w:hAnsi="Arial" w:cs="Arial"/>
          <w:sz w:val="24"/>
          <w:szCs w:val="24"/>
          <w:bdr w:val="single" w:sz="4" w:space="0" w:color="auto"/>
        </w:rPr>
        <w:t xml:space="preserve"> ελληνικής βιομηχανίας</w:t>
      </w:r>
      <w:r>
        <w:rPr>
          <w:rFonts w:ascii="Arial" w:hAnsi="Arial" w:cs="Arial"/>
          <w:sz w:val="24"/>
          <w:szCs w:val="24"/>
        </w:rPr>
        <w:t xml:space="preserve">. </w:t>
      </w:r>
    </w:p>
    <w:p w14:paraId="1A84F9D5" w14:textId="77777777" w:rsidR="00A43061" w:rsidRPr="00A43061" w:rsidRDefault="00A43061" w:rsidP="005843D4">
      <w:pPr>
        <w:jc w:val="both"/>
        <w:rPr>
          <w:rFonts w:ascii="Arial" w:hAnsi="Arial" w:cs="Arial"/>
          <w:sz w:val="24"/>
          <w:szCs w:val="24"/>
        </w:rPr>
      </w:pPr>
      <w:r>
        <w:rPr>
          <w:rFonts w:ascii="Arial" w:hAnsi="Arial" w:cs="Arial"/>
          <w:sz w:val="24"/>
          <w:szCs w:val="24"/>
        </w:rPr>
        <w:t>Εάν μιλάμε για νομικά πρόσωπα, που δεν υπάγονται σε ΦΠΑ, ζητούνται προς υποβολή τα ακόλουθα στοιχεία</w:t>
      </w:r>
      <w:r w:rsidRPr="00A43061">
        <w:rPr>
          <w:rFonts w:ascii="Arial" w:hAnsi="Arial" w:cs="Arial"/>
          <w:sz w:val="24"/>
          <w:szCs w:val="24"/>
        </w:rPr>
        <w:t>:</w:t>
      </w:r>
    </w:p>
    <w:p w14:paraId="7A7117E6" w14:textId="77777777" w:rsidR="00A43061" w:rsidRDefault="00A43061" w:rsidP="005843D4">
      <w:pPr>
        <w:jc w:val="both"/>
        <w:rPr>
          <w:rFonts w:ascii="Arial" w:hAnsi="Arial" w:cs="Arial"/>
          <w:sz w:val="24"/>
          <w:szCs w:val="24"/>
        </w:rPr>
      </w:pPr>
      <w:proofErr w:type="spellStart"/>
      <w:r>
        <w:rPr>
          <w:rFonts w:ascii="Arial" w:hAnsi="Arial" w:cs="Arial"/>
          <w:sz w:val="24"/>
          <w:szCs w:val="24"/>
        </w:rPr>
        <w:t>Αα</w:t>
      </w:r>
      <w:proofErr w:type="spellEnd"/>
      <w:r>
        <w:rPr>
          <w:rFonts w:ascii="Arial" w:hAnsi="Arial" w:cs="Arial"/>
          <w:sz w:val="24"/>
          <w:szCs w:val="24"/>
        </w:rPr>
        <w:t>) τα ακαθάριστα έσοδα του φορολογικού έτους 2019, από το έντυπο Ε3 (κωδικός 047)</w:t>
      </w:r>
    </w:p>
    <w:p w14:paraId="5FAEC33F" w14:textId="77777777" w:rsidR="00A43061" w:rsidRDefault="00A43061" w:rsidP="005843D4">
      <w:pPr>
        <w:jc w:val="both"/>
        <w:rPr>
          <w:rFonts w:ascii="Arial" w:hAnsi="Arial" w:cs="Arial"/>
          <w:sz w:val="24"/>
          <w:szCs w:val="24"/>
        </w:rPr>
      </w:pPr>
      <w:proofErr w:type="spellStart"/>
      <w:r>
        <w:rPr>
          <w:rFonts w:ascii="Arial" w:hAnsi="Arial" w:cs="Arial"/>
          <w:sz w:val="24"/>
          <w:szCs w:val="24"/>
        </w:rPr>
        <w:t>Αβ</w:t>
      </w:r>
      <w:proofErr w:type="spellEnd"/>
      <w:r>
        <w:rPr>
          <w:rFonts w:ascii="Arial" w:hAnsi="Arial" w:cs="Arial"/>
          <w:sz w:val="24"/>
          <w:szCs w:val="24"/>
        </w:rPr>
        <w:t>) τα έξοδα του φορολογικού έτους 2019</w:t>
      </w:r>
    </w:p>
    <w:p w14:paraId="4E8528EB" w14:textId="77777777" w:rsidR="00A43061" w:rsidRDefault="00A43061" w:rsidP="005843D4">
      <w:pPr>
        <w:jc w:val="both"/>
        <w:rPr>
          <w:rFonts w:ascii="Arial" w:hAnsi="Arial" w:cs="Arial"/>
          <w:sz w:val="24"/>
          <w:szCs w:val="24"/>
        </w:rPr>
      </w:pPr>
      <w:r>
        <w:rPr>
          <w:rFonts w:ascii="Arial" w:hAnsi="Arial" w:cs="Arial"/>
          <w:sz w:val="24"/>
          <w:szCs w:val="24"/>
        </w:rPr>
        <w:t>Αγ) τα έσοδα του πρώτου τριμήνου 2020, διακριτά για κάθε μήνα</w:t>
      </w:r>
    </w:p>
    <w:p w14:paraId="657FA1D3" w14:textId="11F46FBC" w:rsidR="00A43061" w:rsidRDefault="00A43061" w:rsidP="005843D4">
      <w:pPr>
        <w:jc w:val="both"/>
        <w:rPr>
          <w:rFonts w:ascii="Arial" w:hAnsi="Arial" w:cs="Arial"/>
          <w:sz w:val="24"/>
          <w:szCs w:val="24"/>
        </w:rPr>
      </w:pPr>
      <w:r>
        <w:rPr>
          <w:rFonts w:ascii="Arial" w:hAnsi="Arial" w:cs="Arial"/>
          <w:sz w:val="24"/>
          <w:szCs w:val="24"/>
        </w:rPr>
        <w:t xml:space="preserve">Β) Για κάθε ένα από τους μήνες Απρίλιο έως τον Δεκέμβριο 2020 υποβάλλονται τα ίδια στοιχεία έως την δέκατη ημέρα του επόμενου μήνα. </w:t>
      </w:r>
    </w:p>
    <w:p w14:paraId="6C700F6A" w14:textId="77777777" w:rsidR="00D5642A" w:rsidRDefault="00D5642A" w:rsidP="005843D4">
      <w:pPr>
        <w:jc w:val="both"/>
        <w:rPr>
          <w:rFonts w:ascii="Arial" w:hAnsi="Arial" w:cs="Arial"/>
          <w:sz w:val="24"/>
          <w:szCs w:val="24"/>
        </w:rPr>
      </w:pPr>
      <w:r>
        <w:rPr>
          <w:rFonts w:ascii="Arial" w:hAnsi="Arial" w:cs="Arial"/>
          <w:sz w:val="24"/>
          <w:szCs w:val="24"/>
        </w:rPr>
        <w:t>7. Παρέχεται η δυνατότητα συμπλήρωσης και περαιτέρω πληροφοριών από την επιχείρηση.</w:t>
      </w:r>
    </w:p>
    <w:p w14:paraId="220C47B3" w14:textId="77777777" w:rsidR="00D5642A" w:rsidRDefault="00D5642A" w:rsidP="005843D4">
      <w:pPr>
        <w:jc w:val="both"/>
        <w:rPr>
          <w:rFonts w:ascii="Arial" w:hAnsi="Arial" w:cs="Arial"/>
          <w:sz w:val="24"/>
          <w:szCs w:val="24"/>
        </w:rPr>
      </w:pPr>
      <w:r>
        <w:rPr>
          <w:rFonts w:ascii="Arial" w:hAnsi="Arial" w:cs="Arial"/>
          <w:sz w:val="24"/>
          <w:szCs w:val="24"/>
        </w:rPr>
        <w:t>8. Ο διαχειριστής αυτής πιστοποιεί την ακρίβεια των δηλουμένων στοιχείων</w:t>
      </w:r>
    </w:p>
    <w:p w14:paraId="4C2770F9" w14:textId="2BC6AEAC" w:rsidR="00D5642A" w:rsidRDefault="00D5642A" w:rsidP="005843D4">
      <w:pPr>
        <w:jc w:val="both"/>
        <w:rPr>
          <w:rFonts w:ascii="Arial" w:hAnsi="Arial" w:cs="Arial"/>
          <w:b/>
          <w:sz w:val="24"/>
          <w:szCs w:val="24"/>
        </w:rPr>
      </w:pPr>
      <w:r>
        <w:rPr>
          <w:rFonts w:ascii="Arial" w:hAnsi="Arial" w:cs="Arial"/>
          <w:sz w:val="24"/>
          <w:szCs w:val="24"/>
        </w:rPr>
        <w:t xml:space="preserve">9. Συμπληρώνεται το ΙΒΑΝ της επιχείρησης από τον δηλωμένο επαγγελματικό τραπεζικό λογαριασμό, που υπάρχει στην πλατφόρμα της ΑΑΔΕ. Εάν δεν υπάρχει, τότε συμπληρώνεται ο λογαριασμός πρώτα στην ΑΑΔΕ, έπειτα δε, στην πλατφόρμα </w:t>
      </w:r>
      <w:r w:rsidRPr="000B5F8E">
        <w:rPr>
          <w:rFonts w:ascii="Arial" w:hAnsi="Arial" w:cs="Arial"/>
          <w:b/>
          <w:sz w:val="24"/>
          <w:szCs w:val="24"/>
        </w:rPr>
        <w:t xml:space="preserve">« </w:t>
      </w:r>
      <w:proofErr w:type="spellStart"/>
      <w:r w:rsidRPr="000B5F8E">
        <w:rPr>
          <w:rFonts w:ascii="Arial" w:hAnsi="Arial" w:cs="Arial"/>
          <w:b/>
          <w:sz w:val="24"/>
          <w:szCs w:val="24"/>
          <w:lang w:val="en-US"/>
        </w:rPr>
        <w:t>myBusiness</w:t>
      </w:r>
      <w:proofErr w:type="spellEnd"/>
      <w:r w:rsidRPr="000B5F8E">
        <w:rPr>
          <w:rFonts w:ascii="Arial" w:hAnsi="Arial" w:cs="Arial"/>
          <w:b/>
          <w:sz w:val="24"/>
          <w:szCs w:val="24"/>
        </w:rPr>
        <w:t xml:space="preserve"> </w:t>
      </w:r>
      <w:r w:rsidRPr="000B5F8E">
        <w:rPr>
          <w:rFonts w:ascii="Arial" w:hAnsi="Arial" w:cs="Arial"/>
          <w:b/>
          <w:sz w:val="24"/>
          <w:szCs w:val="24"/>
          <w:lang w:val="en-US"/>
        </w:rPr>
        <w:t>Support</w:t>
      </w:r>
      <w:r w:rsidRPr="000B5F8E">
        <w:rPr>
          <w:rFonts w:ascii="Arial" w:hAnsi="Arial" w:cs="Arial"/>
          <w:b/>
          <w:sz w:val="24"/>
          <w:szCs w:val="24"/>
        </w:rPr>
        <w:t>»</w:t>
      </w:r>
      <w:r>
        <w:rPr>
          <w:rFonts w:ascii="Arial" w:hAnsi="Arial" w:cs="Arial"/>
          <w:b/>
          <w:sz w:val="24"/>
          <w:szCs w:val="24"/>
        </w:rPr>
        <w:t>.</w:t>
      </w:r>
    </w:p>
    <w:p w14:paraId="2025DD38" w14:textId="77777777" w:rsidR="00D5642A" w:rsidRPr="009D40D0" w:rsidRDefault="00D5642A" w:rsidP="005843D4">
      <w:pPr>
        <w:jc w:val="both"/>
        <w:rPr>
          <w:rFonts w:ascii="Arial" w:hAnsi="Arial" w:cs="Arial"/>
          <w:sz w:val="24"/>
          <w:szCs w:val="24"/>
        </w:rPr>
      </w:pPr>
      <w:r>
        <w:rPr>
          <w:rFonts w:ascii="Arial" w:hAnsi="Arial" w:cs="Arial"/>
          <w:sz w:val="24"/>
          <w:szCs w:val="24"/>
        </w:rPr>
        <w:t xml:space="preserve">10. Με την υποβολή της εκδήλωσης ενδιαφέροντος, δεν δημιουργείται οιαδήποτε αξίωση ή δικαίωμα από την επιχείρηση!!!  </w:t>
      </w:r>
      <w:proofErr w:type="spellStart"/>
      <w:r>
        <w:rPr>
          <w:rFonts w:ascii="Arial" w:hAnsi="Arial" w:cs="Arial"/>
          <w:sz w:val="24"/>
          <w:szCs w:val="24"/>
        </w:rPr>
        <w:t>Αρα</w:t>
      </w:r>
      <w:proofErr w:type="spellEnd"/>
      <w:r w:rsidRPr="009D40D0">
        <w:rPr>
          <w:rFonts w:ascii="Arial" w:hAnsi="Arial" w:cs="Arial"/>
          <w:sz w:val="24"/>
          <w:szCs w:val="24"/>
        </w:rPr>
        <w:t>;;;;</w:t>
      </w:r>
    </w:p>
    <w:p w14:paraId="67A4823C" w14:textId="77777777" w:rsidR="00D5642A" w:rsidRDefault="00D5642A" w:rsidP="005843D4">
      <w:pPr>
        <w:jc w:val="both"/>
        <w:rPr>
          <w:rFonts w:ascii="Arial" w:hAnsi="Arial" w:cs="Arial"/>
          <w:sz w:val="24"/>
          <w:szCs w:val="24"/>
        </w:rPr>
      </w:pPr>
      <w:r w:rsidRPr="00D5642A">
        <w:rPr>
          <w:rFonts w:ascii="Arial" w:hAnsi="Arial" w:cs="Arial"/>
          <w:sz w:val="24"/>
          <w:szCs w:val="24"/>
        </w:rPr>
        <w:t xml:space="preserve">11. </w:t>
      </w:r>
      <w:r>
        <w:rPr>
          <w:rFonts w:ascii="Arial" w:hAnsi="Arial" w:cs="Arial"/>
          <w:sz w:val="24"/>
          <w:szCs w:val="24"/>
        </w:rPr>
        <w:t xml:space="preserve">Μετά </w:t>
      </w:r>
      <w:r w:rsidRPr="007E1683">
        <w:rPr>
          <w:rFonts w:ascii="Arial" w:hAnsi="Arial" w:cs="Arial"/>
          <w:b/>
          <w:sz w:val="24"/>
          <w:szCs w:val="24"/>
        </w:rPr>
        <w:t>την 10/04,</w:t>
      </w:r>
      <w:r>
        <w:rPr>
          <w:rFonts w:ascii="Arial" w:hAnsi="Arial" w:cs="Arial"/>
          <w:sz w:val="24"/>
          <w:szCs w:val="24"/>
        </w:rPr>
        <w:t xml:space="preserve"> τελική  ημερομηνία υποβολής των εκδηλώσεων ενδιαφέροντος</w:t>
      </w:r>
      <w:r w:rsidR="009D40D0">
        <w:rPr>
          <w:rFonts w:ascii="Arial" w:hAnsi="Arial" w:cs="Arial"/>
          <w:sz w:val="24"/>
          <w:szCs w:val="24"/>
        </w:rPr>
        <w:t xml:space="preserve"> μηνός Μαρτίου</w:t>
      </w:r>
      <w:r>
        <w:rPr>
          <w:rFonts w:ascii="Arial" w:hAnsi="Arial" w:cs="Arial"/>
          <w:sz w:val="24"/>
          <w:szCs w:val="24"/>
        </w:rPr>
        <w:t>, θα εκδοθεί νέα ΚΥΑ, η οποία θα περιέχει λεπτομέρειες για το θέμα.</w:t>
      </w:r>
    </w:p>
    <w:p w14:paraId="2D253048" w14:textId="77777777" w:rsidR="00D5642A" w:rsidRDefault="002D405A" w:rsidP="005843D4">
      <w:pPr>
        <w:jc w:val="both"/>
        <w:rPr>
          <w:rFonts w:ascii="Arial" w:hAnsi="Arial" w:cs="Arial"/>
          <w:sz w:val="24"/>
          <w:szCs w:val="24"/>
        </w:rPr>
      </w:pPr>
      <w:r>
        <w:rPr>
          <w:rFonts w:ascii="Arial" w:hAnsi="Arial" w:cs="Arial"/>
          <w:sz w:val="24"/>
          <w:szCs w:val="24"/>
        </w:rPr>
        <w:t>Δημιουργείται πολύ αδιαφανές περιβάλλον, σχετικά με την διάθεση του ποσού του 1 δις. Ελπίδες για διάψευσή μας υπάρχουν.</w:t>
      </w:r>
    </w:p>
    <w:p w14:paraId="06BA16FF" w14:textId="77777777" w:rsidR="00537B47" w:rsidRPr="00537B47" w:rsidRDefault="00537B47" w:rsidP="005843D4">
      <w:pPr>
        <w:jc w:val="both"/>
        <w:rPr>
          <w:rFonts w:ascii="Arial" w:hAnsi="Arial" w:cs="Arial"/>
          <w:sz w:val="24"/>
          <w:szCs w:val="24"/>
        </w:rPr>
      </w:pPr>
      <w:r>
        <w:rPr>
          <w:rFonts w:ascii="Arial" w:hAnsi="Arial" w:cs="Arial"/>
          <w:sz w:val="24"/>
          <w:szCs w:val="24"/>
        </w:rPr>
        <w:t xml:space="preserve">Κατά πληροφορίες </w:t>
      </w:r>
      <w:r w:rsidRPr="00537B47">
        <w:rPr>
          <w:rFonts w:ascii="Arial" w:hAnsi="Arial" w:cs="Arial"/>
          <w:b/>
          <w:sz w:val="24"/>
          <w:szCs w:val="24"/>
        </w:rPr>
        <w:t>της 05/04/2020</w:t>
      </w:r>
      <w:r>
        <w:rPr>
          <w:rFonts w:ascii="Arial" w:hAnsi="Arial" w:cs="Arial"/>
          <w:sz w:val="24"/>
          <w:szCs w:val="24"/>
        </w:rPr>
        <w:t>, σύμφωνα με το υπουργείο Οικονομικών θεωρούνται ως προβληματικές, άρα θα κοπούν από την λήψη της επιστρεπτέας προκαταβολής, οι ακόλουθες επιχειρήσεις</w:t>
      </w:r>
      <w:r w:rsidRPr="00537B47">
        <w:rPr>
          <w:rFonts w:ascii="Arial" w:hAnsi="Arial" w:cs="Arial"/>
          <w:sz w:val="24"/>
          <w:szCs w:val="24"/>
        </w:rPr>
        <w:t>:</w:t>
      </w:r>
    </w:p>
    <w:p w14:paraId="2C10EA23"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u w:val="single"/>
        </w:rPr>
        <w:t>«Προβληματική επιχείρηση»,</w:t>
      </w:r>
      <w:r w:rsidRPr="007C5D73">
        <w:rPr>
          <w:rFonts w:ascii="Arial" w:hAnsi="Arial" w:cs="Arial"/>
          <w:color w:val="000000"/>
        </w:rPr>
        <w:t xml:space="preserve"> βάσει του άρθρου 2 (18) του Καν. 651/2014, είναι η επιχείρηση για την οποία συντρέχει τουλάχιστον μία από τις ακόλουθες προϋποθέσεις:</w:t>
      </w:r>
    </w:p>
    <w:p w14:paraId="1FF30EB8" w14:textId="207E63C8"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(α)</w:t>
      </w:r>
      <w:r w:rsidRPr="007C5D73">
        <w:rPr>
          <w:rFonts w:ascii="Arial" w:hAnsi="Arial" w:cs="Arial"/>
          <w:color w:val="000000"/>
        </w:rPr>
        <w:t xml:space="preserve"> εάν πρόκειται για εταιρεία περιορισμένης ευθύνης [πλην Μικρομεσαίας Επιχείρησης 4 (ΜΜΕ) </w:t>
      </w:r>
      <w:r w:rsidRPr="00537B47">
        <w:rPr>
          <w:rFonts w:ascii="Arial" w:hAnsi="Arial" w:cs="Arial"/>
          <w:b/>
          <w:color w:val="000000"/>
        </w:rPr>
        <w:t>που δεν έχει συμπληρώσει τριετία</w:t>
      </w:r>
      <w:r w:rsidRPr="007C5D73">
        <w:rPr>
          <w:rFonts w:ascii="Arial" w:hAnsi="Arial" w:cs="Arial"/>
          <w:color w:val="000000"/>
        </w:rPr>
        <w:t xml:space="preserve"> από τη σύστασή της ή, όσον αφορά την </w:t>
      </w:r>
      <w:proofErr w:type="spellStart"/>
      <w:r w:rsidRPr="007C5D73">
        <w:rPr>
          <w:rFonts w:ascii="Arial" w:hAnsi="Arial" w:cs="Arial"/>
          <w:color w:val="000000"/>
        </w:rPr>
        <w:t>επιλεξιμότητα</w:t>
      </w:r>
      <w:proofErr w:type="spellEnd"/>
      <w:r w:rsidRPr="007C5D73">
        <w:rPr>
          <w:rFonts w:ascii="Arial" w:hAnsi="Arial" w:cs="Arial"/>
          <w:color w:val="000000"/>
        </w:rPr>
        <w:t xml:space="preserve"> για ενίσχυση χρηματοδότησης επιχειρηματικού κινδύνου,</w:t>
      </w:r>
      <w:r w:rsidR="00B7145B" w:rsidRPr="00B7145B">
        <w:rPr>
          <w:rFonts w:ascii="Arial" w:hAnsi="Arial" w:cs="Arial"/>
          <w:color w:val="000000"/>
        </w:rPr>
        <w:t xml:space="preserve"> </w:t>
      </w:r>
      <w:r w:rsidRPr="007C5D73">
        <w:rPr>
          <w:rFonts w:ascii="Arial" w:hAnsi="Arial" w:cs="Arial"/>
          <w:color w:val="000000"/>
        </w:rPr>
        <w:t xml:space="preserve">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w:t>
      </w:r>
      <w:r w:rsidRPr="007C5D73">
        <w:rPr>
          <w:rFonts w:ascii="Arial" w:hAnsi="Arial" w:cs="Arial"/>
          <w:color w:val="000000"/>
        </w:rPr>
        <w:lastRenderedPageBreak/>
        <w:t xml:space="preserve">έχει </w:t>
      </w:r>
      <w:proofErr w:type="spellStart"/>
      <w:r w:rsidRPr="007C5D73">
        <w:rPr>
          <w:rFonts w:ascii="Arial" w:hAnsi="Arial" w:cs="Arial"/>
          <w:color w:val="000000"/>
        </w:rPr>
        <w:t>απολεσθεί</w:t>
      </w:r>
      <w:proofErr w:type="spellEnd"/>
      <w:r w:rsidRPr="007C5D73">
        <w:rPr>
          <w:rFonts w:ascii="Arial" w:hAnsi="Arial" w:cs="Arial"/>
          <w:color w:val="000000"/>
        </w:rPr>
        <w:t xml:space="preserve"> πάνω από το ήμισυ του εγγεγραμμένου της κεφαλαίου λόγω συσσωρευμένων ζημιών.</w:t>
      </w:r>
    </w:p>
    <w:p w14:paraId="4A885FB1"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color w:val="000000"/>
        </w:rPr>
        <w:t>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w:t>
      </w:r>
    </w:p>
    <w:p w14:paraId="6CCBE1A4"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color w:val="000000"/>
        </w:rPr>
        <w:t>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και ο όρος «κεφάλαιο» περιλαμβάνει, ενδεχομένως, και κάθε διαφορά από έκδοση υπέρ το άρτιο,</w:t>
      </w:r>
    </w:p>
    <w:p w14:paraId="649C3056"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(β)</w:t>
      </w:r>
      <w:r w:rsidRPr="007C5D73">
        <w:rPr>
          <w:rFonts w:ascii="Arial" w:hAnsi="Arial" w:cs="Arial"/>
          <w:color w:val="000000"/>
        </w:rPr>
        <w:t xml:space="preserve">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w:t>
      </w:r>
      <w:proofErr w:type="spellStart"/>
      <w:r w:rsidRPr="007C5D73">
        <w:rPr>
          <w:rFonts w:ascii="Arial" w:hAnsi="Arial" w:cs="Arial"/>
          <w:color w:val="000000"/>
        </w:rPr>
        <w:t>επιλεξιμότητα</w:t>
      </w:r>
      <w:proofErr w:type="spellEnd"/>
      <w:r w:rsidRPr="007C5D73">
        <w:rPr>
          <w:rFonts w:ascii="Arial" w:hAnsi="Arial" w:cs="Arial"/>
          <w:color w:val="000000"/>
        </w:rPr>
        <w:t xml:space="preserve">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w:t>
      </w:r>
      <w:proofErr w:type="spellStart"/>
      <w:r w:rsidRPr="007C5D73">
        <w:rPr>
          <w:rFonts w:ascii="Arial" w:hAnsi="Arial" w:cs="Arial"/>
          <w:color w:val="000000"/>
        </w:rPr>
        <w:t>απολεσθεί</w:t>
      </w:r>
      <w:proofErr w:type="spellEnd"/>
      <w:r w:rsidRPr="007C5D73">
        <w:rPr>
          <w:rFonts w:ascii="Arial" w:hAnsi="Arial" w:cs="Arial"/>
          <w:color w:val="000000"/>
        </w:rPr>
        <w:t xml:space="preserve"> πάνω από το ήμισυ του κεφαλαίου της, όπως </w:t>
      </w:r>
      <w:proofErr w:type="spellStart"/>
      <w:r w:rsidRPr="007C5D73">
        <w:rPr>
          <w:rFonts w:ascii="Arial" w:hAnsi="Arial" w:cs="Arial"/>
          <w:color w:val="000000"/>
        </w:rPr>
        <w:t>εμφαίνεται</w:t>
      </w:r>
      <w:proofErr w:type="spellEnd"/>
      <w:r w:rsidRPr="007C5D73">
        <w:rPr>
          <w:rFonts w:ascii="Arial" w:hAnsi="Arial" w:cs="Arial"/>
          <w:color w:val="000000"/>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14:paraId="56F7327A"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(γ)</w:t>
      </w:r>
      <w:r w:rsidRPr="007C5D73">
        <w:rPr>
          <w:rFonts w:ascii="Arial" w:hAnsi="Arial" w:cs="Arial"/>
          <w:color w:val="000000"/>
        </w:rPr>
        <w:t xml:space="preserve">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p w14:paraId="645846FD"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(δ)</w:t>
      </w:r>
      <w:r w:rsidRPr="007C5D73">
        <w:rPr>
          <w:rFonts w:ascii="Arial" w:hAnsi="Arial" w:cs="Arial"/>
          <w:color w:val="000000"/>
        </w:rPr>
        <w:t xml:space="preserve">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29A83B7E" w14:textId="310346E6"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(ε)</w:t>
      </w:r>
      <w:r w:rsidRPr="007C5D73">
        <w:rPr>
          <w:rFonts w:ascii="Arial" w:hAnsi="Arial" w:cs="Arial"/>
          <w:color w:val="000000"/>
        </w:rPr>
        <w:t xml:space="preserve"> εάν πρόκειται για άλλη επιχείρηση </w:t>
      </w:r>
      <w:r w:rsidRPr="007C5D73">
        <w:rPr>
          <w:rFonts w:ascii="Arial" w:hAnsi="Arial" w:cs="Arial"/>
          <w:b/>
          <w:color w:val="000000"/>
        </w:rPr>
        <w:t>εκτός ΜΜΕ (μικρομεσαία),</w:t>
      </w:r>
      <w:r w:rsidRPr="007C5D73">
        <w:rPr>
          <w:rFonts w:ascii="Arial" w:hAnsi="Arial" w:cs="Arial"/>
          <w:color w:val="000000"/>
        </w:rPr>
        <w:t xml:space="preserve"> εφόσον τα τελευταία δύο έτη:</w:t>
      </w:r>
    </w:p>
    <w:p w14:paraId="35FF139C"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1)</w:t>
      </w:r>
      <w:r w:rsidRPr="007C5D73">
        <w:rPr>
          <w:rFonts w:ascii="Arial" w:hAnsi="Arial" w:cs="Arial"/>
          <w:color w:val="000000"/>
        </w:rPr>
        <w:t xml:space="preserve"> ο δείκτης χρέους προς ίδια κεφάλαια της επιχείρησης είναι υψηλότερος του 7,5 και</w:t>
      </w:r>
    </w:p>
    <w:p w14:paraId="15A0226A" w14:textId="77777777" w:rsidR="00537B47" w:rsidRPr="007C5D73" w:rsidRDefault="00537B47" w:rsidP="00537B47">
      <w:pPr>
        <w:pStyle w:val="Web"/>
        <w:shd w:val="clear" w:color="auto" w:fill="FFFFFF"/>
        <w:spacing w:before="0" w:beforeAutospacing="0" w:after="0" w:afterAutospacing="0"/>
        <w:jc w:val="both"/>
        <w:rPr>
          <w:rFonts w:ascii="Arial" w:hAnsi="Arial" w:cs="Arial"/>
          <w:color w:val="000000"/>
        </w:rPr>
      </w:pPr>
      <w:r w:rsidRPr="007C5D73">
        <w:rPr>
          <w:rFonts w:ascii="Arial" w:hAnsi="Arial" w:cs="Arial"/>
          <w:b/>
          <w:color w:val="000000"/>
        </w:rPr>
        <w:t>2)</w:t>
      </w:r>
      <w:r w:rsidRPr="007C5D73">
        <w:rPr>
          <w:rFonts w:ascii="Arial" w:hAnsi="Arial" w:cs="Arial"/>
          <w:color w:val="000000"/>
        </w:rPr>
        <w:t xml:space="preserve"> ο δείκτης κάλυψης χρηματοοικονομικών υποχρεώσεων της επιχείρησης (EBITDA </w:t>
      </w:r>
      <w:proofErr w:type="spellStart"/>
      <w:r w:rsidRPr="007C5D73">
        <w:rPr>
          <w:rFonts w:ascii="Arial" w:hAnsi="Arial" w:cs="Arial"/>
          <w:color w:val="000000"/>
        </w:rPr>
        <w:t>interest</w:t>
      </w:r>
      <w:proofErr w:type="spellEnd"/>
      <w:r w:rsidRPr="007C5D73">
        <w:rPr>
          <w:rFonts w:ascii="Arial" w:hAnsi="Arial" w:cs="Arial"/>
          <w:color w:val="000000"/>
        </w:rPr>
        <w:t xml:space="preserve"> </w:t>
      </w:r>
      <w:proofErr w:type="spellStart"/>
      <w:r w:rsidRPr="007C5D73">
        <w:rPr>
          <w:rFonts w:ascii="Arial" w:hAnsi="Arial" w:cs="Arial"/>
          <w:color w:val="000000"/>
        </w:rPr>
        <w:t>coverage</w:t>
      </w:r>
      <w:proofErr w:type="spellEnd"/>
      <w:r w:rsidRPr="007C5D73">
        <w:rPr>
          <w:rFonts w:ascii="Arial" w:hAnsi="Arial" w:cs="Arial"/>
          <w:color w:val="000000"/>
        </w:rPr>
        <w:t xml:space="preserve"> </w:t>
      </w:r>
      <w:proofErr w:type="spellStart"/>
      <w:r w:rsidRPr="007C5D73">
        <w:rPr>
          <w:rFonts w:ascii="Arial" w:hAnsi="Arial" w:cs="Arial"/>
          <w:color w:val="000000"/>
        </w:rPr>
        <w:t>ratio</w:t>
      </w:r>
      <w:proofErr w:type="spellEnd"/>
      <w:r w:rsidRPr="007C5D73">
        <w:rPr>
          <w:rFonts w:ascii="Arial" w:hAnsi="Arial" w:cs="Arial"/>
          <w:color w:val="000000"/>
        </w:rPr>
        <w:t>) είναι κάτω του 1,0.</w:t>
      </w:r>
    </w:p>
    <w:p w14:paraId="3B54EEB6" w14:textId="77777777" w:rsidR="00537B47" w:rsidRPr="00537B47" w:rsidRDefault="00537B47" w:rsidP="005843D4">
      <w:pPr>
        <w:jc w:val="both"/>
        <w:rPr>
          <w:rFonts w:ascii="Arial" w:hAnsi="Arial" w:cs="Arial"/>
          <w:sz w:val="24"/>
          <w:szCs w:val="24"/>
        </w:rPr>
      </w:pPr>
    </w:p>
    <w:p w14:paraId="44568A6B" w14:textId="77777777" w:rsidR="002D405A" w:rsidRPr="002D405A" w:rsidRDefault="002D405A" w:rsidP="005843D4">
      <w:pPr>
        <w:jc w:val="both"/>
        <w:rPr>
          <w:rFonts w:ascii="Arial" w:hAnsi="Arial" w:cs="Arial"/>
          <w:b/>
          <w:sz w:val="24"/>
          <w:szCs w:val="24"/>
        </w:rPr>
      </w:pPr>
      <w:r w:rsidRPr="002D405A">
        <w:rPr>
          <w:rFonts w:ascii="Arial" w:hAnsi="Arial" w:cs="Arial"/>
          <w:b/>
          <w:sz w:val="24"/>
          <w:szCs w:val="24"/>
        </w:rPr>
        <w:t>Γιάννης Καραφάς</w:t>
      </w:r>
    </w:p>
    <w:p w14:paraId="4708FD98" w14:textId="77777777" w:rsidR="002D405A" w:rsidRPr="002D405A" w:rsidRDefault="002D405A" w:rsidP="005843D4">
      <w:pPr>
        <w:jc w:val="both"/>
        <w:rPr>
          <w:rFonts w:ascii="Arial" w:hAnsi="Arial" w:cs="Arial"/>
          <w:b/>
          <w:sz w:val="24"/>
          <w:szCs w:val="24"/>
        </w:rPr>
      </w:pPr>
      <w:r w:rsidRPr="002D405A">
        <w:rPr>
          <w:rFonts w:ascii="Arial" w:hAnsi="Arial" w:cs="Arial"/>
          <w:b/>
          <w:sz w:val="24"/>
          <w:szCs w:val="24"/>
        </w:rPr>
        <w:t>Φορολογικός αναλυτής</w:t>
      </w:r>
    </w:p>
    <w:p w14:paraId="3EF57813" w14:textId="77777777" w:rsidR="000B5F8E" w:rsidRPr="00A43061" w:rsidRDefault="000B5F8E" w:rsidP="005843D4">
      <w:pPr>
        <w:jc w:val="both"/>
        <w:rPr>
          <w:rFonts w:ascii="Arial" w:hAnsi="Arial" w:cs="Arial"/>
          <w:sz w:val="24"/>
          <w:szCs w:val="24"/>
        </w:rPr>
      </w:pPr>
    </w:p>
    <w:p w14:paraId="6A0C5228" w14:textId="77777777" w:rsidR="005843D4" w:rsidRDefault="005843D4" w:rsidP="005843D4">
      <w:pPr>
        <w:jc w:val="both"/>
      </w:pPr>
      <w:r>
        <w:t>……………………………………………………………………………………………………………………………………………</w:t>
      </w:r>
    </w:p>
    <w:sectPr w:rsidR="005843D4" w:rsidSect="00B7145B">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D4"/>
    <w:rsid w:val="000B5F8E"/>
    <w:rsid w:val="001135D2"/>
    <w:rsid w:val="002914A4"/>
    <w:rsid w:val="002D405A"/>
    <w:rsid w:val="004A7490"/>
    <w:rsid w:val="00537B47"/>
    <w:rsid w:val="005843D4"/>
    <w:rsid w:val="005A7B6F"/>
    <w:rsid w:val="007E1683"/>
    <w:rsid w:val="0098402F"/>
    <w:rsid w:val="009D40D0"/>
    <w:rsid w:val="00A43061"/>
    <w:rsid w:val="00B7145B"/>
    <w:rsid w:val="00BF6B01"/>
    <w:rsid w:val="00D5642A"/>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753B"/>
  <w15:chartTrackingRefBased/>
  <w15:docId w15:val="{9BACD1E1-5F32-45B1-AF86-FB7C9900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7B4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1128</Words>
  <Characters>6095</Characters>
  <Application>Microsoft Office Word</Application>
  <DocSecurity>4</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Georgia Apostolopoulou</cp:lastModifiedBy>
  <cp:revision>2</cp:revision>
  <dcterms:created xsi:type="dcterms:W3CDTF">2020-04-06T13:06:00Z</dcterms:created>
  <dcterms:modified xsi:type="dcterms:W3CDTF">2020-04-06T13:06:00Z</dcterms:modified>
</cp:coreProperties>
</file>